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62" w:rsidRPr="008764D0" w:rsidRDefault="00F96462" w:rsidP="00F964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Программа разработана на основе:</w:t>
      </w:r>
    </w:p>
    <w:p w:rsidR="00F96462" w:rsidRPr="008764D0" w:rsidRDefault="00F96462" w:rsidP="00F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8764D0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F96462" w:rsidRPr="008764D0" w:rsidRDefault="00F96462" w:rsidP="00F964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F96462" w:rsidRPr="008764D0" w:rsidRDefault="00F96462" w:rsidP="00F964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F96462" w:rsidRPr="008764D0" w:rsidRDefault="00F96462" w:rsidP="00F964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F96462" w:rsidRPr="008764D0" w:rsidRDefault="00F96462" w:rsidP="00F964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8764D0">
        <w:rPr>
          <w:rFonts w:ascii="Times New Roman" w:eastAsia="Calibri" w:hAnsi="Times New Roman" w:cs="Times New Roman"/>
          <w:sz w:val="20"/>
          <w:szCs w:val="20"/>
        </w:rPr>
        <w:t>- П</w:t>
      </w:r>
      <w:r w:rsidRPr="008764D0">
        <w:rPr>
          <w:rFonts w:ascii="Times New Roman" w:eastAsia="Calibri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с изменениями, утвержденными  приказом </w:t>
      </w:r>
      <w:proofErr w:type="spellStart"/>
      <w:r w:rsidRPr="008764D0">
        <w:rPr>
          <w:rFonts w:ascii="Times New Roman" w:eastAsia="Calibri" w:hAnsi="Times New Roman" w:cs="Times New Roman"/>
          <w:sz w:val="20"/>
          <w:szCs w:val="20"/>
        </w:rPr>
        <w:t>МОиН</w:t>
      </w:r>
      <w:proofErr w:type="spellEnd"/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 РФ от 26 ноября 2010 года, приказом </w:t>
      </w:r>
      <w:proofErr w:type="spellStart"/>
      <w:r w:rsidRPr="008764D0">
        <w:rPr>
          <w:rFonts w:ascii="Times New Roman" w:eastAsia="Calibri" w:hAnsi="Times New Roman" w:cs="Times New Roman"/>
          <w:sz w:val="20"/>
          <w:szCs w:val="20"/>
        </w:rPr>
        <w:t>МОиН</w:t>
      </w:r>
      <w:proofErr w:type="spellEnd"/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 РФ №1576 от 31 декабря 2015 года);</w:t>
      </w:r>
      <w:proofErr w:type="gramEnd"/>
    </w:p>
    <w:p w:rsidR="00F96462" w:rsidRPr="008764D0" w:rsidRDefault="00F96462" w:rsidP="00F9646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- Учебного плана ГБОУ «</w:t>
      </w:r>
      <w:proofErr w:type="spellStart"/>
      <w:r w:rsidRPr="008764D0">
        <w:rPr>
          <w:rFonts w:ascii="Times New Roman" w:eastAsia="Calibri" w:hAnsi="Times New Roman" w:cs="Times New Roman"/>
          <w:sz w:val="20"/>
          <w:szCs w:val="20"/>
        </w:rPr>
        <w:t>Чистопольская</w:t>
      </w:r>
      <w:proofErr w:type="spellEnd"/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 кадетская школа-интернат» на 2017-2018 учебный год;</w:t>
      </w:r>
    </w:p>
    <w:p w:rsidR="00F96462" w:rsidRPr="008764D0" w:rsidRDefault="00F96462" w:rsidP="00F9646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</w:t>
      </w:r>
      <w:proofErr w:type="spellStart"/>
      <w:r w:rsidRPr="008764D0">
        <w:rPr>
          <w:rFonts w:ascii="Times New Roman" w:eastAsia="Calibri" w:hAnsi="Times New Roman" w:cs="Times New Roman"/>
          <w:sz w:val="20"/>
          <w:szCs w:val="20"/>
        </w:rPr>
        <w:t>Чистопольская</w:t>
      </w:r>
      <w:proofErr w:type="spellEnd"/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 кадетская школа-интернат»;</w:t>
      </w:r>
    </w:p>
    <w:p w:rsidR="00F96462" w:rsidRPr="008764D0" w:rsidRDefault="00F96462" w:rsidP="00F96462">
      <w:pPr>
        <w:widowControl w:val="0"/>
        <w:suppressAutoHyphens/>
        <w:spacing w:after="0" w:line="240" w:lineRule="auto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bCs/>
          <w:kern w:val="2"/>
          <w:sz w:val="20"/>
          <w:szCs w:val="20"/>
          <w:lang w:eastAsia="zh-CN" w:bidi="hi-IN"/>
        </w:rPr>
        <w:t xml:space="preserve">-Рабочая программа составлена на основе авторской программы: </w:t>
      </w: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Соколова Т.Н. Юным умникам и ум</w:t>
      </w:r>
      <w:r w:rsidR="0037624C"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ницам: Школа развития речи: 3</w:t>
      </w: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класс</w:t>
      </w:r>
      <w:proofErr w:type="gram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.-</w:t>
      </w:r>
      <w:proofErr w:type="gram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М.: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Росткнига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, 2011 г.</w:t>
      </w:r>
    </w:p>
    <w:p w:rsidR="00F96462" w:rsidRPr="008764D0" w:rsidRDefault="00F96462" w:rsidP="008764D0">
      <w:pPr>
        <w:widowControl w:val="0"/>
        <w:suppressAutoHyphens/>
        <w:spacing w:after="0" w:line="240" w:lineRule="auto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- Учебно-методический комплект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О.Н.Крыловой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«Чтение. Работа с текстом». 2-4 класс </w:t>
      </w:r>
      <w:r w:rsid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/Издательство «Экзамен», 2014г.</w:t>
      </w:r>
    </w:p>
    <w:p w:rsidR="008764D0" w:rsidRDefault="008764D0" w:rsidP="008764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96462" w:rsidRPr="008764D0" w:rsidRDefault="008764D0" w:rsidP="008764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МЕСТО КУРСА В УЧЕБНОМ ПЛАНЕ</w:t>
      </w:r>
    </w:p>
    <w:p w:rsidR="00F96462" w:rsidRPr="008764D0" w:rsidRDefault="00F96462" w:rsidP="00F964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3 классе на уроки  родно</w:t>
      </w:r>
      <w:r w:rsidR="003D67FF">
        <w:rPr>
          <w:rFonts w:ascii="Times New Roman" w:eastAsia="Times New Roman" w:hAnsi="Times New Roman" w:cs="Times New Roman"/>
          <w:sz w:val="20"/>
          <w:szCs w:val="20"/>
          <w:lang w:eastAsia="ru-RU"/>
        </w:rPr>
        <w:t>го (русского) языка отводится 70</w:t>
      </w: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</w:t>
      </w:r>
      <w:r w:rsidR="0037624C"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2 ч в неделю</w:t>
      </w:r>
      <w:r w:rsidR="003D67FF">
        <w:rPr>
          <w:rFonts w:ascii="Times New Roman" w:eastAsia="Times New Roman" w:hAnsi="Times New Roman" w:cs="Times New Roman"/>
          <w:sz w:val="20"/>
          <w:szCs w:val="20"/>
          <w:lang w:eastAsia="ru-RU"/>
        </w:rPr>
        <w:t>, 35 учебных недель</w:t>
      </w: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96462" w:rsidRPr="008764D0" w:rsidRDefault="00F96462" w:rsidP="00F96462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96462" w:rsidRPr="008764D0" w:rsidRDefault="00F96462" w:rsidP="00F964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764D0">
        <w:rPr>
          <w:rFonts w:ascii="Times New Roman" w:eastAsia="Calibri" w:hAnsi="Times New Roman" w:cs="Times New Roman"/>
          <w:b/>
          <w:bCs/>
          <w:sz w:val="20"/>
          <w:szCs w:val="20"/>
        </w:rPr>
        <w:t>РЕЗУЛЬТАТЫ ИЗУЧЕНИЯ КУРСА</w:t>
      </w:r>
    </w:p>
    <w:p w:rsidR="007904B3" w:rsidRPr="008764D0" w:rsidRDefault="008764D0" w:rsidP="00876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3 класс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>Личностные результаты: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а) формирование у ребёнка ценностных ориентиров в области языкознания;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б) воспитание уважительного отношения к </w:t>
      </w:r>
      <w:proofErr w:type="gram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творчеству</w:t>
      </w:r>
      <w:proofErr w:type="gram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как своему, так и других людей;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в) развитие самостоятельности в поиске решения различных речевых задач;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г) формирование духовных и эстетических потребностей;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д) воспитание готовности к отстаиванию своего мнения;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ж) отработка навыков самостоятельной и групповой работы.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>Предметные результаты: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а)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сформированность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первоначальных представлений о роли русского языка в жизни и духовно-нравственном развитии человека;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</w:pPr>
      <w:proofErr w:type="spellStart"/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>Метапредметные</w:t>
      </w:r>
      <w:proofErr w:type="spellEnd"/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 результаты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Метапредметные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межпредметными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связями с литературой. Кроме этого,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метапредметными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>Регулятивные УУД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-Проговаривать последовательность действий на уроке.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-Учиться работать по предложенному учителем плану.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-Учиться отличать </w:t>
      </w:r>
      <w:proofErr w:type="gram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верно</w:t>
      </w:r>
      <w:proofErr w:type="gram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выполненное задание от неверного.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>Познавательные УУД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-Ориентироваться в своей системе знаний: отличать новое от уже известного с помощью учителя.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-Делать предварительный отбор источников информации: ориентироваться в учебнике (на развороте, в оглавлении, в словаре).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-Добывать новые знания: находить ответы на вопросы, используя учебник, свой жизненный опыт и информацию, полученную на уроках.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-Перерабатывать полученную информацию: делать выводы в результате совместной работы всего класса.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b/>
          <w:bCs/>
          <w:kern w:val="2"/>
          <w:sz w:val="20"/>
          <w:szCs w:val="20"/>
          <w:lang w:eastAsia="zh-CN" w:bidi="hi-IN"/>
        </w:rPr>
        <w:t>Коммуникативные УУД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-Уметь донести свою позицию до собеседника;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-Уметь оформить свою мысль в устной и письменной форме (на уровне одного предложения или небольшого текста).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-Уметь слушать и понимать высказывания собеседников.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-Уметь выразительно читать и пересказывать содержание текста.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-Учиться </w:t>
      </w:r>
      <w:proofErr w:type="gram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согласованно</w:t>
      </w:r>
      <w:proofErr w:type="gram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 xml:space="preserve"> работать в группе: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а) учиться планировать работу в группе;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б) учиться распределять работу между участниками проекта;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в) понимать общую задачу проекта и точно выполнять свою часть</w:t>
      </w:r>
    </w:p>
    <w:p w:rsidR="007904B3" w:rsidRPr="008764D0" w:rsidRDefault="007904B3" w:rsidP="007904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работы;</w:t>
      </w:r>
    </w:p>
    <w:p w:rsidR="00F96462" w:rsidRPr="008764D0" w:rsidRDefault="007904B3" w:rsidP="008764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г) уметь выполнять различные роли в группе (лидер</w:t>
      </w:r>
      <w:r w:rsid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zh-CN" w:bidi="hi-IN"/>
        </w:rPr>
        <w:t>а, исполнителя, критика)</w:t>
      </w:r>
    </w:p>
    <w:p w:rsidR="0037624C" w:rsidRPr="008764D0" w:rsidRDefault="00F96462" w:rsidP="00876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764D0">
        <w:rPr>
          <w:rFonts w:ascii="Times New Roman" w:eastAsia="Calibri" w:hAnsi="Times New Roman" w:cs="Times New Roman"/>
          <w:b/>
          <w:bCs/>
          <w:sz w:val="20"/>
          <w:szCs w:val="20"/>
        </w:rPr>
        <w:t>Содержание программы</w:t>
      </w:r>
    </w:p>
    <w:p w:rsidR="00975613" w:rsidRPr="008764D0" w:rsidRDefault="00FA08DD" w:rsidP="0037624C">
      <w:pPr>
        <w:tabs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Общее понятие о культуре речи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Основные качества речи: правильность, точность, богатство. Выразительность речи. Интонация: сила, темп, тембр, мелодика речи. Монолог и диалог.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7904B3" w:rsidRPr="008764D0" w:rsidRDefault="00FA08DD" w:rsidP="0037624C">
      <w:pPr>
        <w:tabs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Слово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Слово, его значение. Слова нейтральные и эмоциональные и эмоционально окрашенные. Знакомство со словарём синонимов. Изобразительн</w:t>
      </w:r>
      <w:proofErr w:type="gramStart"/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о-</w:t>
      </w:r>
      <w:proofErr w:type="gramEnd"/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Научные слова. Умение выделять их в тексте, объяснять значение с помощью толкового словаря, употреблять в тексте научного стиля.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Жизнь слова. Откуда берутся слова? Как живут слова? Основные источники пополнения словаря. Знакомство с элементами словообразования.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Знакомство с происхождением некоторых антропонимов и  топонимов.</w:t>
      </w:r>
    </w:p>
    <w:p w:rsidR="007904B3" w:rsidRPr="008764D0" w:rsidRDefault="007904B3" w:rsidP="0037624C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Устаревшие слова. Умение выделять их в тексте, определять значение, стилистическую принадлежность.</w:t>
      </w:r>
    </w:p>
    <w:p w:rsidR="007904B3" w:rsidRPr="008764D0" w:rsidRDefault="00FA08DD" w:rsidP="0037624C">
      <w:pPr>
        <w:tabs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Предложение и словосочетание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7904B3" w:rsidRPr="008764D0" w:rsidRDefault="007904B3" w:rsidP="0037624C">
      <w:pPr>
        <w:tabs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Текст</w:t>
      </w:r>
      <w:r w:rsidR="00FA08DD"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Тема, </w:t>
      </w:r>
      <w:proofErr w:type="spellStart"/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микротема</w:t>
      </w:r>
      <w:proofErr w:type="spellEnd"/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, основная мысль текста. Опорные слова. Структура текста. План, виды плана.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Типы текста. Повествование, описание, рассуждение. Умение составлять описание  предметов и явлений, рассуждение в художественном и научном стилях. Умение составлять повествование с элементами описания.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Видовременная соотнесённость глаголов, единообразие синтаксических конструкций.</w:t>
      </w:r>
    </w:p>
    <w:p w:rsidR="007904B3" w:rsidRPr="008764D0" w:rsidRDefault="00FA08DD" w:rsidP="007904B3">
      <w:pPr>
        <w:tabs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Культура общения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 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знать: </w:t>
      </w:r>
    </w:p>
    <w:p w:rsidR="007904B3" w:rsidRPr="008764D0" w:rsidRDefault="007904B3" w:rsidP="0097561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 xml:space="preserve">многозначные слова, омонимы,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омоформы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, омофоны, фразеологизмы;</w:t>
      </w:r>
    </w:p>
    <w:p w:rsidR="007904B3" w:rsidRPr="008764D0" w:rsidRDefault="007904B3" w:rsidP="0097561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изобразительно-выразительные средства языка: метафоры, сравнения, олицетворение, эпитеты;</w:t>
      </w:r>
    </w:p>
    <w:p w:rsidR="007904B3" w:rsidRPr="008764D0" w:rsidRDefault="007904B3" w:rsidP="0097561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стили речи: разговорный и книжный;</w:t>
      </w:r>
    </w:p>
    <w:p w:rsidR="007904B3" w:rsidRPr="008764D0" w:rsidRDefault="007904B3" w:rsidP="00975613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уметь:</w:t>
      </w:r>
    </w:p>
    <w:p w:rsidR="007904B3" w:rsidRPr="008764D0" w:rsidRDefault="007904B3" w:rsidP="0097561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распознавать типы текстов;</w:t>
      </w:r>
    </w:p>
    <w:p w:rsidR="007904B3" w:rsidRPr="008764D0" w:rsidRDefault="007904B3" w:rsidP="0097561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устанавливать связь предложений в тексте;</w:t>
      </w:r>
    </w:p>
    <w:p w:rsidR="007904B3" w:rsidRPr="008764D0" w:rsidRDefault="007904B3" w:rsidP="0097561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распознавать стили речи;</w:t>
      </w:r>
    </w:p>
    <w:p w:rsidR="007904B3" w:rsidRPr="008764D0" w:rsidRDefault="007904B3" w:rsidP="0097561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WenQuanYi Micro Hei" w:hAnsi="Times New Roman" w:cs="Times New Roman"/>
          <w:b/>
          <w:kern w:val="2"/>
          <w:sz w:val="20"/>
          <w:szCs w:val="20"/>
          <w:lang w:eastAsia="ru-RU"/>
        </w:rPr>
      </w:pPr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 xml:space="preserve">выделять многозначные слова, омонимы, </w:t>
      </w:r>
      <w:proofErr w:type="spellStart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>омоформы</w:t>
      </w:r>
      <w:proofErr w:type="spellEnd"/>
      <w:r w:rsidRPr="008764D0">
        <w:rPr>
          <w:rFonts w:ascii="Times New Roman" w:eastAsia="WenQuanYi Micro Hei" w:hAnsi="Times New Roman" w:cs="Times New Roman"/>
          <w:kern w:val="2"/>
          <w:sz w:val="20"/>
          <w:szCs w:val="20"/>
          <w:lang w:eastAsia="ru-RU"/>
        </w:rPr>
        <w:t xml:space="preserve">, омофоны, фразеологизмы в тексте. </w:t>
      </w:r>
    </w:p>
    <w:p w:rsidR="00543468" w:rsidRPr="008764D0" w:rsidRDefault="00543468" w:rsidP="00543468">
      <w:pPr>
        <w:widowControl w:val="0"/>
        <w:spacing w:line="240" w:lineRule="auto"/>
        <w:ind w:left="20" w:firstLine="280"/>
        <w:jc w:val="center"/>
        <w:rPr>
          <w:rFonts w:ascii="Times New Roman" w:eastAsia="Courier New" w:hAnsi="Times New Roman" w:cs="Times New Roman"/>
          <w:b/>
          <w:color w:val="000000"/>
          <w:sz w:val="20"/>
          <w:szCs w:val="20"/>
          <w:lang w:eastAsia="ru-RU"/>
        </w:rPr>
      </w:pPr>
      <w:r w:rsidRPr="008764D0">
        <w:rPr>
          <w:rFonts w:ascii="Times New Roman" w:eastAsia="Courier New" w:hAnsi="Times New Roman" w:cs="Times New Roman"/>
          <w:b/>
          <w:color w:val="000000"/>
          <w:sz w:val="20"/>
          <w:szCs w:val="20"/>
          <w:lang w:eastAsia="ru-RU"/>
        </w:rPr>
        <w:t>Планируемые результаты освоения программы  «Родной (русский) язык»</w:t>
      </w:r>
    </w:p>
    <w:p w:rsidR="00543468" w:rsidRPr="008764D0" w:rsidRDefault="00543468" w:rsidP="00543468">
      <w:pPr>
        <w:spacing w:after="0"/>
        <w:ind w:right="40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3 классе</w:t>
      </w:r>
    </w:p>
    <w:p w:rsidR="00543468" w:rsidRPr="008764D0" w:rsidRDefault="00543468" w:rsidP="00543468">
      <w:pPr>
        <w:spacing w:after="0"/>
        <w:ind w:right="40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ab/>
        <w:t>Ученик научится: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видеть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в словах изученные орфограммы по их опознавательным признакам;</w:t>
      </w:r>
    </w:p>
    <w:p w:rsidR="00543468" w:rsidRPr="008764D0" w:rsidRDefault="00543468" w:rsidP="00543468">
      <w:pPr>
        <w:numPr>
          <w:ilvl w:val="0"/>
          <w:numId w:val="8"/>
        </w:numPr>
        <w:spacing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правильно списывать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слова, предложения, текст,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проверять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proofErr w:type="gramStart"/>
      <w:r w:rsidRPr="008764D0">
        <w:rPr>
          <w:rFonts w:ascii="Times New Roman" w:eastAsia="Calibri" w:hAnsi="Times New Roman" w:cs="Times New Roman"/>
          <w:sz w:val="20"/>
          <w:szCs w:val="20"/>
        </w:rPr>
        <w:t>написанное</w:t>
      </w:r>
      <w:proofErr w:type="gramEnd"/>
      <w:r w:rsidRPr="008764D0">
        <w:rPr>
          <w:rFonts w:ascii="Times New Roman" w:eastAsia="Calibri" w:hAnsi="Times New Roman" w:cs="Times New Roman"/>
          <w:sz w:val="20"/>
          <w:szCs w:val="20"/>
        </w:rPr>
        <w:t>;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писать под диктовку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текст с изученными орфограммами и </w:t>
      </w:r>
      <w:proofErr w:type="spellStart"/>
      <w:r w:rsidRPr="008764D0">
        <w:rPr>
          <w:rFonts w:ascii="Times New Roman" w:eastAsia="Calibri" w:hAnsi="Times New Roman" w:cs="Times New Roman"/>
          <w:sz w:val="20"/>
          <w:szCs w:val="20"/>
        </w:rPr>
        <w:t>пунктограммами</w:t>
      </w:r>
      <w:proofErr w:type="spellEnd"/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 (объёмом 55–60 слов), правильно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переносить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слова с удвоенными буквами согласных в корне, на стыке приставки и корня, с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ь</w:t>
      </w:r>
      <w:r w:rsidRPr="008764D0">
        <w:rPr>
          <w:rFonts w:ascii="Times New Roman" w:eastAsia="Calibri" w:hAnsi="Times New Roman" w:cs="Times New Roman"/>
          <w:sz w:val="20"/>
          <w:szCs w:val="20"/>
        </w:rPr>
        <w:t>;</w:t>
      </w:r>
    </w:p>
    <w:p w:rsidR="00543468" w:rsidRPr="008764D0" w:rsidRDefault="00543468" w:rsidP="00543468">
      <w:pPr>
        <w:spacing w:after="0"/>
        <w:ind w:right="40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8764D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ab/>
        <w:t>Ученик получит возможность научиться: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производить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proofErr w:type="spellStart"/>
      <w:proofErr w:type="gramStart"/>
      <w:r w:rsidRPr="008764D0">
        <w:rPr>
          <w:rFonts w:ascii="Times New Roman" w:eastAsia="Calibri" w:hAnsi="Times New Roman" w:cs="Times New Roman"/>
          <w:sz w:val="20"/>
          <w:szCs w:val="20"/>
        </w:rPr>
        <w:t>звуко</w:t>
      </w:r>
      <w:proofErr w:type="spellEnd"/>
      <w:r w:rsidRPr="008764D0">
        <w:rPr>
          <w:rFonts w:ascii="Times New Roman" w:eastAsia="Calibri" w:hAnsi="Times New Roman" w:cs="Times New Roman"/>
          <w:sz w:val="20"/>
          <w:szCs w:val="20"/>
        </w:rPr>
        <w:t>-буквенный</w:t>
      </w:r>
      <w:proofErr w:type="gramEnd"/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 анализ доступных слов;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находить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в слове окончание и основу,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составлять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предложения из слов в начальной форме (ставить слова в нужную форму),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образовывать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слова с помощью суффиксов и приставок;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подбирать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однокоренные слова, в том числе с чередующимися согласными в корне;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разбирать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по составу доступные слова;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выделять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два корня в сложных словах;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распознавать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имена существительные, имена прилагательные, личные местоимения, глаголы;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производить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морфологический разбор этих частей речи в объёме программы;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определять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вид предложения по цели высказывания и интонации, правильно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 xml:space="preserve">произносить </w:t>
      </w:r>
      <w:r w:rsidRPr="008764D0">
        <w:rPr>
          <w:rFonts w:ascii="Times New Roman" w:eastAsia="Calibri" w:hAnsi="Times New Roman" w:cs="Times New Roman"/>
          <w:sz w:val="20"/>
          <w:szCs w:val="20"/>
        </w:rPr>
        <w:t>предложения с восклицательной и невосклицательной интонацией, с интонацией перечисления;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разбирать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предложения по членам, выделять подлежащее и сказуемое,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 xml:space="preserve">ставить вопросы </w:t>
      </w:r>
      <w:r w:rsidRPr="008764D0">
        <w:rPr>
          <w:rFonts w:ascii="Times New Roman" w:eastAsia="Calibri" w:hAnsi="Times New Roman" w:cs="Times New Roman"/>
          <w:sz w:val="20"/>
          <w:szCs w:val="20"/>
        </w:rPr>
        <w:t>к второстепенным членам, определять, какие из них относятся к подлежащему, какие к сказуемому;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выделять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из предложения сочетания слов, связанных между собой;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iCs/>
          <w:sz w:val="20"/>
          <w:szCs w:val="20"/>
        </w:rPr>
        <w:t>читать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 xml:space="preserve">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</w:t>
      </w:r>
    </w:p>
    <w:p w:rsidR="00543468" w:rsidRPr="008764D0" w:rsidRDefault="00543468" w:rsidP="00543468">
      <w:pPr>
        <w:numPr>
          <w:ilvl w:val="0"/>
          <w:numId w:val="8"/>
        </w:numPr>
        <w:spacing w:after="0" w:line="240" w:lineRule="auto"/>
        <w:ind w:right="40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64D0">
        <w:rPr>
          <w:rFonts w:ascii="Times New Roman" w:eastAsia="Calibri" w:hAnsi="Times New Roman" w:cs="Times New Roman"/>
          <w:sz w:val="20"/>
          <w:szCs w:val="20"/>
        </w:rPr>
        <w:t>письменно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iCs/>
          <w:sz w:val="20"/>
          <w:szCs w:val="20"/>
        </w:rPr>
        <w:t>пересказывать</w:t>
      </w:r>
      <w:r w:rsidRPr="008764D0">
        <w:rPr>
          <w:rFonts w:ascii="Times New Roman" w:eastAsia="Calibri" w:hAnsi="Times New Roman" w:cs="Times New Roman"/>
          <w:sz w:val="20"/>
          <w:szCs w:val="20"/>
          <w:lang w:val="en-US"/>
        </w:rPr>
        <w:t> </w:t>
      </w:r>
      <w:r w:rsidRPr="008764D0">
        <w:rPr>
          <w:rFonts w:ascii="Times New Roman" w:eastAsia="Calibri" w:hAnsi="Times New Roman" w:cs="Times New Roman"/>
          <w:sz w:val="20"/>
          <w:szCs w:val="20"/>
        </w:rPr>
        <w:t>текст (писать подробное изложение доступного текста).</w:t>
      </w:r>
    </w:p>
    <w:p w:rsidR="007904B3" w:rsidRPr="007904B3" w:rsidRDefault="007904B3" w:rsidP="009A071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7624C" w:rsidRPr="008764D0" w:rsidRDefault="0015701A" w:rsidP="009A071F">
      <w:pPr>
        <w:tabs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tbl>
      <w:tblPr>
        <w:tblW w:w="100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6377"/>
      </w:tblGrid>
      <w:tr w:rsidR="0037624C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37624C" w:rsidRPr="008764D0" w:rsidRDefault="0037624C" w:rsidP="00376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4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8764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37624C" w:rsidRPr="008764D0" w:rsidRDefault="0037624C" w:rsidP="00376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4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6377" w:type="dxa"/>
            <w:shd w:val="clear" w:color="auto" w:fill="auto"/>
          </w:tcPr>
          <w:p w:rsidR="0037624C" w:rsidRPr="008764D0" w:rsidRDefault="0037624C" w:rsidP="003762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4D0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 xml:space="preserve">Основные виды учебной деятельности </w:t>
            </w:r>
            <w:proofErr w:type="gramStart"/>
            <w:r w:rsidRPr="008764D0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</w:tr>
      <w:tr w:rsidR="0037624C" w:rsidRPr="008764D0" w:rsidTr="00B34C0F">
        <w:trPr>
          <w:trHeight w:val="322"/>
        </w:trPr>
        <w:tc>
          <w:tcPr>
            <w:tcW w:w="10064" w:type="dxa"/>
            <w:gridSpan w:val="3"/>
            <w:shd w:val="clear" w:color="auto" w:fill="auto"/>
          </w:tcPr>
          <w:p w:rsidR="0037624C" w:rsidRPr="008764D0" w:rsidRDefault="0037624C" w:rsidP="0037624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Речь. </w:t>
            </w:r>
            <w:r w:rsidR="00C429C7"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Техника выразительности речи (3</w:t>
            </w:r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 часа)</w:t>
            </w:r>
          </w:p>
        </w:tc>
      </w:tr>
      <w:tr w:rsidR="0037624C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37624C" w:rsidRPr="008764D0" w:rsidRDefault="0037624C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1-</w:t>
            </w:r>
            <w:r w:rsidR="00C429C7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7624C" w:rsidRPr="008764D0" w:rsidRDefault="0037624C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Речь. Выразительность речи.</w:t>
            </w:r>
          </w:p>
          <w:p w:rsidR="0037624C" w:rsidRPr="008764D0" w:rsidRDefault="0037624C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6377" w:type="dxa"/>
            <w:shd w:val="clear" w:color="auto" w:fill="auto"/>
          </w:tcPr>
          <w:p w:rsidR="0037624C" w:rsidRPr="008764D0" w:rsidRDefault="0037624C" w:rsidP="00B34C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Правильность, точность, богатство, выразительность речи. Выразительное чтение художественных произведений.</w:t>
            </w:r>
          </w:p>
        </w:tc>
      </w:tr>
      <w:tr w:rsidR="008764D0" w:rsidRPr="008764D0" w:rsidTr="00A138EA">
        <w:trPr>
          <w:trHeight w:val="322"/>
        </w:trPr>
        <w:tc>
          <w:tcPr>
            <w:tcW w:w="10064" w:type="dxa"/>
            <w:gridSpan w:val="3"/>
            <w:shd w:val="clear" w:color="auto" w:fill="auto"/>
          </w:tcPr>
          <w:p w:rsidR="008764D0" w:rsidRPr="008764D0" w:rsidRDefault="008764D0" w:rsidP="008764D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Слово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(</w:t>
            </w:r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 30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часов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)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4-5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Многозначные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Многозначные слова. Употребление многозначных слов в устной и письменной речи. Уметь различать многозначные слова; уметь находить выражения с прямыми значениями слов.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6-7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Омонимы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омоформы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и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омофоны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Омонимы,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омоформы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и омофоны. Употребление омонимов в устной и письменной речи. Уметь находить омонимы,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омоформами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и омофонами; уметь составлять с омонимами предложения, в которых раскрывался бы смысл слов.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8-9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Фразеологизмы</w:t>
            </w:r>
            <w:proofErr w:type="spellEnd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Употребление эпитетов в устной и письменной речи. 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C429C7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10-11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Сравнения</w:t>
            </w:r>
            <w:proofErr w:type="spellEnd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Уметь подбирать и употреблять сравнения в устной и письменной речи.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12-13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Олицетворение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Уметь употреблять олицетворения в устной и письменной речи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14-15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Изобразительно - выразительные средства языка. Эпитеты.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Эпитеты. Их значение.</w:t>
            </w:r>
            <w:proofErr w:type="gram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.</w:t>
            </w:r>
            <w:proofErr w:type="gram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Уметь употреблять эпитеты в устной и письменной речи.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16-17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лова нейтральные и эмоционально </w:t>
            </w:r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окрашенные.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Уметь выделять эмоционально окрашенные слова из текста и употреблять их в речи.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18-19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Откуда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приходят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</w:t>
            </w:r>
            <w:proofErr w:type="spellEnd"/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Заимствованные слова. Употребление заимствованных слов в устной и письменной речи. Уметь находить слова с одной фонетической приметой нерусского происхождения, с двумя, с тремя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Этимология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Этимология. Происхождение и появление слов в языке. Уметь использовать этимологический словарь; уметь объяснять происхождение слов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21-22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Как тебя зовут?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Происхождение имен и отчеств. Уметь использовать этимологический словарь; уметь объяснять происхождение слов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23-24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Наши фамилии.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Происхождение фамилий. Уметь высказывать предположения о происхождении фамилии.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25-26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</w:t>
            </w:r>
            <w:r w:rsid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роект « Что в имени тебе моем…»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27-28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Топонимы.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Происхождение географических названий. Уметь объяснять топонимы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29-30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Устаревшие слова.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Устаревшие слова, архаизмы. Уметь находить и объяснять значение устаревших слов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31-32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Сочинение по картине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В.М.Васнецова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«Богатыри».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учить составлять текст по картине  - описание картины</w:t>
            </w:r>
            <w:proofErr w:type="gram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У</w:t>
            </w:r>
            <w:proofErr w:type="gram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меть употреблять фразеологические обороты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Проверочная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работа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проверка знаний и умений учащихся по пройденным темам</w:t>
            </w:r>
            <w:r w:rsidRPr="00876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применять полученные знания в нестандартной ситуации.</w:t>
            </w:r>
          </w:p>
        </w:tc>
      </w:tr>
      <w:tr w:rsidR="007C04E2" w:rsidRPr="008764D0" w:rsidTr="00B34C0F">
        <w:trPr>
          <w:trHeight w:val="322"/>
        </w:trPr>
        <w:tc>
          <w:tcPr>
            <w:tcW w:w="10064" w:type="dxa"/>
            <w:gridSpan w:val="3"/>
            <w:shd w:val="clear" w:color="auto" w:fill="auto"/>
          </w:tcPr>
          <w:p w:rsidR="007C04E2" w:rsidRPr="008764D0" w:rsidRDefault="00C429C7" w:rsidP="007C04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Текст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 xml:space="preserve"> (2</w:t>
            </w:r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6</w:t>
            </w:r>
            <w:r w:rsidR="007C04E2"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="007C04E2"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час</w:t>
            </w:r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ов</w:t>
            </w:r>
            <w:proofErr w:type="spellEnd"/>
            <w:r w:rsidR="007C04E2"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)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34-36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Типы текстов.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Текст-описание, повествование, рассуждение. Уметь различать типы текстов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37-38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Тема текста.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Опорные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Тема текста. Опорные слова. Составление текста по опорным словам. Уметь определять тему текста; уметь определять опорные (ключевые) слова в тексте; на основе опорных слов создавать текст.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39-40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Связь предложений в тексте.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Деформированный текст. Уметь из предложений составлять текст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41-42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Цепная связь предложений в тексте.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Цепная связь предложений в тексте. Употребление местоимений и синонимов для связи предложений. Уметь определять способы цепной связи предложений в тексте.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43-44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Параллельная связь предложений в тексте.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Единая тема и смысл предложений. Параллельная связь предложений в тексте. Уметь составлять из предложений текст с параллельной связью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C429C7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45</w:t>
            </w:r>
            <w:r w:rsidR="00FA08DD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-46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Сочинение по картине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В.Е.Маковского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«Свидание».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Уметь правильно определять и употреблять связь между предложениями в тексте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FA08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47-51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Единый временной план текста.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Единый временной план текста. Время глаголов. Временная соотнесенность глаголов в тексте. Уметь определить типы текста; уметь находить глаголы в тексте и определять их время</w:t>
            </w:r>
            <w:proofErr w:type="gram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У</w:t>
            </w:r>
            <w:proofErr w:type="gram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меть редакти</w:t>
            </w:r>
            <w:r w:rsidR="00FA08DD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ровать повествовательные тексты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52-55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Стили речи.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ru-RU" w:bidi="hi-IN"/>
              </w:rPr>
              <w:t xml:space="preserve"> 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Стиль речи. Разновидности стилей речи. Монолог и диалог. Уметь различать тексты в разговорном стиле и в книжном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56-57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Научный</w:t>
            </w:r>
            <w:proofErr w:type="spellEnd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стиль</w:t>
            </w:r>
            <w:proofErr w:type="spellEnd"/>
            <w:r w:rsidR="007C04E2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Научный стиль. Уметь </w:t>
            </w:r>
            <w:proofErr w:type="gram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различать научный текс от других</w:t>
            </w:r>
            <w:proofErr w:type="gram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58-59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Словари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Словарь. Виды словарей. Использование словарей при чтении. Уметь работать со словарями</w:t>
            </w:r>
          </w:p>
        </w:tc>
      </w:tr>
      <w:tr w:rsidR="007C04E2" w:rsidRPr="008764D0" w:rsidTr="00B34C0F">
        <w:trPr>
          <w:trHeight w:val="322"/>
        </w:trPr>
        <w:tc>
          <w:tcPr>
            <w:tcW w:w="10064" w:type="dxa"/>
            <w:gridSpan w:val="3"/>
            <w:shd w:val="clear" w:color="auto" w:fill="auto"/>
          </w:tcPr>
          <w:p w:rsidR="007C04E2" w:rsidRPr="008764D0" w:rsidRDefault="007C04E2" w:rsidP="007C04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Культура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общения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 xml:space="preserve"> (</w:t>
            </w:r>
            <w:r w:rsidR="00FA08DD"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7</w:t>
            </w:r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часов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b/>
                <w:kern w:val="2"/>
                <w:sz w:val="20"/>
                <w:szCs w:val="20"/>
                <w:lang w:val="en-US" w:eastAsia="zh-CN" w:bidi="hi-IN"/>
              </w:rPr>
              <w:t>)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60-63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Культура общения.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Слова приветствия, прощания, просьбы, благодарности, извинения. Умение дискутировать, использовать вежливые слова в диалоге.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64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Проверь себя.</w:t>
            </w:r>
          </w:p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Уметь ориентироваться в изученных понятиях, отличать их и правильно называть признаки понятий.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65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Анализ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проверочной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работы</w:t>
            </w:r>
            <w:proofErr w:type="spellEnd"/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66-67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Повторение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пройденного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за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год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Уметь ориентироваться в изученных понятиях, отличать их и правильно называть признаки понятий.</w:t>
            </w:r>
          </w:p>
        </w:tc>
      </w:tr>
      <w:tr w:rsidR="007C04E2" w:rsidRPr="008764D0" w:rsidTr="008764D0">
        <w:trPr>
          <w:trHeight w:val="322"/>
        </w:trPr>
        <w:tc>
          <w:tcPr>
            <w:tcW w:w="710" w:type="dxa"/>
            <w:shd w:val="clear" w:color="auto" w:fill="auto"/>
          </w:tcPr>
          <w:p w:rsidR="007C04E2" w:rsidRPr="008764D0" w:rsidRDefault="00FA08DD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68</w:t>
            </w:r>
          </w:p>
        </w:tc>
        <w:tc>
          <w:tcPr>
            <w:tcW w:w="29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Итоговое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занятие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КВН.</w:t>
            </w:r>
          </w:p>
        </w:tc>
        <w:tc>
          <w:tcPr>
            <w:tcW w:w="6377" w:type="dxa"/>
            <w:shd w:val="clear" w:color="auto" w:fill="auto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37624C" w:rsidRDefault="0037624C" w:rsidP="005434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WenQuanYi Micro Hei" w:hAnsi="Times New Roman" w:cs="Times New Roman"/>
          <w:bCs/>
          <w:kern w:val="2"/>
          <w:sz w:val="24"/>
          <w:szCs w:val="24"/>
          <w:lang w:eastAsia="zh-CN" w:bidi="hi-IN"/>
        </w:rPr>
      </w:pPr>
    </w:p>
    <w:p w:rsidR="0037624C" w:rsidRPr="0037624C" w:rsidRDefault="0037624C" w:rsidP="0037624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37624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37624C" w:rsidRPr="0037624C" w:rsidRDefault="007C04E2" w:rsidP="008764D0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3</w:t>
      </w:r>
      <w:r w:rsidR="008764D0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класс</w:t>
      </w:r>
    </w:p>
    <w:tbl>
      <w:tblPr>
        <w:tblpPr w:leftFromText="180" w:rightFromText="180" w:bottomFromText="200" w:vertAnchor="text" w:horzAnchor="margin" w:tblpX="-349" w:tblpY="56"/>
        <w:tblW w:w="5313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5853"/>
        <w:gridCol w:w="1133"/>
        <w:gridCol w:w="1135"/>
        <w:gridCol w:w="1195"/>
      </w:tblGrid>
      <w:tr w:rsidR="0037624C" w:rsidRPr="008764D0" w:rsidTr="008764D0">
        <w:trPr>
          <w:trHeight w:val="276"/>
        </w:trPr>
        <w:tc>
          <w:tcPr>
            <w:tcW w:w="35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</w:t>
            </w:r>
            <w:proofErr w:type="gramStart"/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6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62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проведения урока</w:t>
            </w:r>
          </w:p>
        </w:tc>
      </w:tr>
      <w:tr w:rsidR="0037624C" w:rsidRPr="008764D0" w:rsidTr="008764D0">
        <w:trPr>
          <w:trHeight w:val="128"/>
        </w:trPr>
        <w:tc>
          <w:tcPr>
            <w:tcW w:w="354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7624C" w:rsidRPr="008764D0" w:rsidRDefault="0037624C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7C04E2" w:rsidRPr="008764D0" w:rsidTr="008764D0">
        <w:trPr>
          <w:trHeight w:val="274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1-</w:t>
            </w:r>
            <w:r w:rsidR="00FA08DD"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04E2" w:rsidRPr="008764D0" w:rsidRDefault="007C04E2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Речь. Выразительность речи.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04E2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C04E2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  <w:p w:rsidR="009A071F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04E2" w:rsidRPr="008764D0" w:rsidRDefault="007C04E2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04E2" w:rsidRPr="008764D0" w:rsidRDefault="007C04E2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4-5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Многозначные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6-7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Омонимы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омоформы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и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омофоны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8-9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Фразеологизмы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7C04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7C04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10-11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Сравнения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12-13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Олицетворение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14-15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Изобразительно - выразительные средства языка. Эпитеты.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16-17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Слова нейтральные и эмоционально окрашенные.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18-19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Откуда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приходят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</w:t>
            </w:r>
            <w:proofErr w:type="spellEnd"/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Этимология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21-22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Как тебя зовут?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23-24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Наши фамилии.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25-26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Проект « Что в имени тебе моем…»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27-28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Топонимы.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29-30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Устаревшие слова.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31-32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Сочинение по картине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В.М.Васнецова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«Богатыри».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33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Проверочная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работа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3D67FF">
        <w:trPr>
          <w:trHeight w:val="28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34-36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Типы текстов.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8764D0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37-38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Тема текста.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Опорные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FA08DD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39-40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Связь предложений в тексте.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8764D0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41-42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Цепная связь предложений в тексте.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FA08DD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43-44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Параллельная связь предложений в тексте.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FA08DD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45-46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Сочинение по картине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В.Е.Маковского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«Свидание».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8764D0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18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FA08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47-51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Единый временной план текста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8764D0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FA08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52-55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Стили речи.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8764D0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56-57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Научный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стиль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FA08DD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58-59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Словари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FA08DD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60-63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Культура общения.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71F" w:rsidRPr="008764D0" w:rsidRDefault="008764D0" w:rsidP="003D67F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64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Проверь себя.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8764D0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FA08DD"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65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Анализ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проверочной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работы</w:t>
            </w:r>
            <w:proofErr w:type="spellEnd"/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66-67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i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Повторение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пройденного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за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год</w:t>
            </w:r>
            <w:proofErr w:type="spellEnd"/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2ч</w:t>
            </w:r>
          </w:p>
          <w:p w:rsidR="009A071F" w:rsidRPr="008764D0" w:rsidRDefault="009A071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A08DD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8764D0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68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3D67FF" w:rsidRDefault="003D67FF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Повторение. Контрольное  списывание 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4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8DD" w:rsidRPr="008764D0" w:rsidRDefault="00FA08DD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D67FF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69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3D67FF" w:rsidRDefault="003D67FF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3D67FF"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Итоговое занятие КВН.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D67FF" w:rsidRPr="008764D0" w:rsidTr="008764D0">
        <w:trPr>
          <w:trHeight w:val="2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296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70</w:t>
            </w:r>
          </w:p>
        </w:tc>
        <w:tc>
          <w:tcPr>
            <w:tcW w:w="2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3D67FF" w:rsidRDefault="003D67FF" w:rsidP="00B34C0F">
            <w:pPr>
              <w:widowControl w:val="0"/>
              <w:suppressAutoHyphens/>
              <w:spacing w:after="0" w:line="240" w:lineRule="auto"/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0"/>
                <w:szCs w:val="20"/>
                <w:lang w:eastAsia="zh-CN" w:bidi="hi-IN"/>
              </w:rPr>
              <w:t>Умники и умницы , игра</w:t>
            </w:r>
            <w:bookmarkStart w:id="0" w:name="_GoBack"/>
            <w:bookmarkEnd w:id="0"/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FF" w:rsidRPr="008764D0" w:rsidRDefault="003D67FF" w:rsidP="0037624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7904B3" w:rsidRPr="00F96462" w:rsidRDefault="007904B3" w:rsidP="008764D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sectPr w:rsidR="007904B3" w:rsidRPr="00F96462" w:rsidSect="008764D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64C"/>
    <w:multiLevelType w:val="hybridMultilevel"/>
    <w:tmpl w:val="BFDA93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951F1"/>
    <w:multiLevelType w:val="hybridMultilevel"/>
    <w:tmpl w:val="99EEE4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94351"/>
    <w:multiLevelType w:val="hybridMultilevel"/>
    <w:tmpl w:val="73F84F96"/>
    <w:lvl w:ilvl="0" w:tplc="1EC24B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995678F"/>
    <w:multiLevelType w:val="hybridMultilevel"/>
    <w:tmpl w:val="326CD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C486F"/>
    <w:multiLevelType w:val="hybridMultilevel"/>
    <w:tmpl w:val="F8A45E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37661"/>
    <w:multiLevelType w:val="hybridMultilevel"/>
    <w:tmpl w:val="530410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C1EE2"/>
    <w:multiLevelType w:val="hybridMultilevel"/>
    <w:tmpl w:val="126E75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F09FA"/>
    <w:multiLevelType w:val="hybridMultilevel"/>
    <w:tmpl w:val="F294994A"/>
    <w:lvl w:ilvl="0" w:tplc="1EC24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A4ABC"/>
    <w:multiLevelType w:val="hybridMultilevel"/>
    <w:tmpl w:val="833C11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62"/>
    <w:rsid w:val="00015BCB"/>
    <w:rsid w:val="0015701A"/>
    <w:rsid w:val="0037624C"/>
    <w:rsid w:val="003A71CA"/>
    <w:rsid w:val="003D67FF"/>
    <w:rsid w:val="00543468"/>
    <w:rsid w:val="007904B3"/>
    <w:rsid w:val="007C04E2"/>
    <w:rsid w:val="008764D0"/>
    <w:rsid w:val="00975613"/>
    <w:rsid w:val="009A071F"/>
    <w:rsid w:val="00B34C0F"/>
    <w:rsid w:val="00C31239"/>
    <w:rsid w:val="00C429C7"/>
    <w:rsid w:val="00D72509"/>
    <w:rsid w:val="00F96462"/>
    <w:rsid w:val="00FA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Елена Юрьевна</cp:lastModifiedBy>
  <cp:revision>8</cp:revision>
  <cp:lastPrinted>2018-09-16T18:51:00Z</cp:lastPrinted>
  <dcterms:created xsi:type="dcterms:W3CDTF">2017-12-11T18:24:00Z</dcterms:created>
  <dcterms:modified xsi:type="dcterms:W3CDTF">2018-09-27T19:36:00Z</dcterms:modified>
</cp:coreProperties>
</file>